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CE" w:rsidRDefault="00F219CE" w:rsidP="00F46215">
      <w:pPr>
        <w:shd w:val="clear" w:color="auto" w:fill="FFFFFF"/>
        <w:adjustRightInd/>
        <w:snapToGrid/>
        <w:spacing w:after="210"/>
        <w:outlineLvl w:val="0"/>
        <w:rPr>
          <w:rFonts w:ascii="微软雅黑" w:hAnsi="微软雅黑" w:cs="宋体"/>
          <w:color w:val="222222"/>
          <w:spacing w:val="8"/>
          <w:kern w:val="36"/>
          <w:sz w:val="33"/>
          <w:szCs w:val="33"/>
        </w:rPr>
      </w:pPr>
      <w:r>
        <w:rPr>
          <w:rFonts w:ascii="微软雅黑" w:hAnsi="微软雅黑" w:cs="宋体" w:hint="eastAsia"/>
          <w:color w:val="222222"/>
          <w:spacing w:val="8"/>
          <w:kern w:val="36"/>
          <w:sz w:val="33"/>
          <w:szCs w:val="33"/>
        </w:rPr>
        <w:t>附件</w:t>
      </w:r>
      <w:r w:rsidR="00CC1772">
        <w:rPr>
          <w:rFonts w:ascii="微软雅黑" w:hAnsi="微软雅黑" w:cs="宋体" w:hint="eastAsia"/>
          <w:color w:val="222222"/>
          <w:spacing w:val="8"/>
          <w:kern w:val="36"/>
          <w:sz w:val="33"/>
          <w:szCs w:val="33"/>
        </w:rPr>
        <w:t>三：</w:t>
      </w:r>
    </w:p>
    <w:p w:rsidR="00F46215" w:rsidRPr="00F219CE" w:rsidRDefault="00F46215" w:rsidP="00F219CE">
      <w:pPr>
        <w:shd w:val="clear" w:color="auto" w:fill="FFFFFF"/>
        <w:adjustRightInd/>
        <w:snapToGrid/>
        <w:spacing w:after="210"/>
        <w:jc w:val="center"/>
        <w:outlineLvl w:val="0"/>
        <w:rPr>
          <w:rFonts w:ascii="微软雅黑" w:hAnsi="微软雅黑" w:cs="宋体"/>
          <w:b/>
          <w:color w:val="222222"/>
          <w:spacing w:val="8"/>
          <w:kern w:val="36"/>
          <w:sz w:val="32"/>
          <w:szCs w:val="32"/>
        </w:rPr>
      </w:pPr>
      <w:r w:rsidRPr="00F46215">
        <w:rPr>
          <w:rFonts w:ascii="微软雅黑" w:hAnsi="微软雅黑" w:cs="宋体" w:hint="eastAsia"/>
          <w:b/>
          <w:color w:val="222222"/>
          <w:spacing w:val="8"/>
          <w:kern w:val="36"/>
          <w:sz w:val="32"/>
          <w:szCs w:val="32"/>
        </w:rPr>
        <w:t>来（返）蓉人员疫情防控最新政策（11月20日）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Fonts w:ascii="微软雅黑" w:eastAsia="微软雅黑" w:hAnsi="微软雅黑" w:hint="eastAsia"/>
          <w:spacing w:val="8"/>
        </w:rPr>
        <w:t>近期，国内疫情呈现“点多、面广、频发”的特点，防控形势更加严峻复杂。公众要密切关注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广东省广州市、河南省郑州市、重庆市、内蒙古自治区呼和浩特市、新疆维吾尔自治区乌鲁木齐市、河北省石家庄市、甘肃省兰州市、北京市、黑龙江省绥化市、青海省西宁市</w:t>
      </w:r>
      <w:r>
        <w:rPr>
          <w:rFonts w:ascii="微软雅黑" w:eastAsia="微软雅黑" w:hAnsi="微软雅黑" w:hint="eastAsia"/>
          <w:spacing w:val="8"/>
        </w:rPr>
        <w:t>等地疫情动态。所有来（返）蓉人员，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在入蓉前，要主动向目的地所在社区（村）报备，</w:t>
      </w:r>
      <w:r>
        <w:rPr>
          <w:rFonts w:ascii="微软雅黑" w:eastAsia="微软雅黑" w:hAnsi="微软雅黑" w:hint="eastAsia"/>
          <w:spacing w:val="8"/>
        </w:rPr>
        <w:t>并积极配合落实相关疫情防控措施。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Fonts w:ascii="微软雅黑" w:eastAsia="微软雅黑" w:hAnsi="微软雅黑" w:hint="eastAsia"/>
          <w:spacing w:val="8"/>
        </w:rPr>
        <w:t> 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Fonts w:ascii="微软雅黑" w:eastAsia="微软雅黑" w:hAnsi="微软雅黑" w:hint="eastAsia"/>
          <w:spacing w:val="8"/>
        </w:rPr>
        <w:t>2022年11月11日，国务院联防联控机制综合组印发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《关于进一步优化新冠肺炎疫情防控措施 科学精准做好防控工作的通知》，</w:t>
      </w:r>
      <w:r>
        <w:rPr>
          <w:rFonts w:ascii="微软雅黑" w:eastAsia="微软雅黑" w:hAnsi="微软雅黑" w:hint="eastAsia"/>
          <w:spacing w:val="8"/>
        </w:rPr>
        <w:t>公布进一步优化防控工作的二十条措施。二十条措施是对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《新型冠状病毒肺炎防控方案（第九版）》</w:t>
      </w:r>
      <w:r>
        <w:rPr>
          <w:rFonts w:ascii="微软雅黑" w:eastAsia="微软雅黑" w:hAnsi="微软雅黑" w:hint="eastAsia"/>
          <w:spacing w:val="8"/>
        </w:rPr>
        <w:t>的优化完善，要求更科学、更精准、更规范、更快速地开展疫情防控。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第九版方案的防控要求和二十条优化措施都应不折不扣落实。</w:t>
      </w:r>
      <w:r>
        <w:rPr>
          <w:rFonts w:ascii="微软雅黑" w:eastAsia="微软雅黑" w:hAnsi="微软雅黑" w:hint="eastAsia"/>
          <w:spacing w:val="8"/>
        </w:rPr>
        <w:t>（相关文件可点击下方链接查看）</w:t>
      </w:r>
    </w:p>
    <w:p w:rsidR="00F219CE" w:rsidRDefault="005B1537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hyperlink r:id="rId6" w:anchor="wechat_redirect" w:tgtFrame="_blank" w:history="1">
        <w:r w:rsidR="00F219CE">
          <w:rPr>
            <w:rStyle w:val="a6"/>
            <w:rFonts w:ascii="微软雅黑" w:eastAsia="微软雅黑" w:hAnsi="微软雅黑" w:hint="eastAsia"/>
            <w:color w:val="0467AE"/>
            <w:spacing w:val="8"/>
          </w:rPr>
          <w:t>《关于进一步优化新冠肺炎疫情防控措施 科学精准做好防控工作的通知》</w:t>
        </w:r>
      </w:hyperlink>
    </w:p>
    <w:p w:rsidR="00F219CE" w:rsidRDefault="005B1537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hyperlink r:id="rId7" w:anchor="wechat_redirect" w:tgtFrame="_blank" w:history="1">
        <w:r w:rsidR="00F219CE">
          <w:rPr>
            <w:rStyle w:val="a6"/>
            <w:rFonts w:ascii="微软雅黑" w:eastAsia="微软雅黑" w:hAnsi="微软雅黑" w:hint="eastAsia"/>
            <w:color w:val="0467AE"/>
            <w:spacing w:val="8"/>
          </w:rPr>
          <w:t>《新型冠状病毒肺炎防控方案（第九版）》</w:t>
        </w:r>
      </w:hyperlink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Fonts w:ascii="微软雅黑" w:eastAsia="微软雅黑" w:hAnsi="微软雅黑" w:hint="eastAsia"/>
          <w:spacing w:val="8"/>
        </w:rPr>
        <w:t> 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Style w:val="a6"/>
          <w:rFonts w:ascii="微软雅黑" w:eastAsia="微软雅黑" w:hAnsi="微软雅黑" w:hint="eastAsia"/>
          <w:color w:val="0467AE"/>
          <w:spacing w:val="8"/>
        </w:rPr>
        <w:t>一、市外风险地区来（返）蓉人员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Fonts w:ascii="微软雅黑" w:eastAsia="微软雅黑" w:hAnsi="微软雅黑" w:hint="eastAsia"/>
          <w:spacing w:val="8"/>
        </w:rPr>
        <w:t>对近7日内有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高风险区</w:t>
      </w:r>
      <w:r>
        <w:rPr>
          <w:rFonts w:ascii="微软雅黑" w:eastAsia="微软雅黑" w:hAnsi="微软雅黑" w:hint="eastAsia"/>
          <w:spacing w:val="8"/>
        </w:rPr>
        <w:t>旅居史的来（返）蓉人员，自抵蓉之日起，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实施7天居家隔离。</w:t>
      </w:r>
      <w:r>
        <w:rPr>
          <w:rFonts w:ascii="微软雅黑" w:eastAsia="微软雅黑" w:hAnsi="微软雅黑" w:hint="eastAsia"/>
          <w:spacing w:val="8"/>
        </w:rPr>
        <w:t>在居家隔离第1、3、5、7天各开展1次核酸检测，居家隔离期间，足不出户，上门核酸采样；不具备居家隔离条件者实行集中隔离。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低风险区</w:t>
      </w:r>
      <w:r>
        <w:rPr>
          <w:rFonts w:ascii="微软雅黑" w:eastAsia="微软雅黑" w:hAnsi="微软雅黑" w:hint="eastAsia"/>
          <w:spacing w:val="8"/>
        </w:rPr>
        <w:t>（高风险区所在县区的其他地区）来（返）蓉人员，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需持48小时内核酸检测阴性证明</w:t>
      </w:r>
      <w:r>
        <w:rPr>
          <w:rFonts w:ascii="微软雅黑" w:eastAsia="微软雅黑" w:hAnsi="微软雅黑" w:hint="eastAsia"/>
          <w:spacing w:val="8"/>
        </w:rPr>
        <w:t>（以出具报告时间为准）。</w:t>
      </w:r>
      <w:r>
        <w:rPr>
          <w:rStyle w:val="a6"/>
          <w:rFonts w:ascii="微软雅黑" w:eastAsia="微软雅黑" w:hAnsi="微软雅黑" w:hint="eastAsia"/>
          <w:color w:val="FF0000"/>
          <w:spacing w:val="8"/>
        </w:rPr>
        <w:t>（国内风险区详情，请查询国务院客户端）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rPr>
          <w:rFonts w:ascii="微软雅黑" w:eastAsia="微软雅黑" w:hAnsi="微软雅黑"/>
          <w:spacing w:val="8"/>
        </w:rPr>
      </w:pP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Style w:val="a6"/>
          <w:rFonts w:ascii="微软雅黑" w:eastAsia="微软雅黑" w:hAnsi="微软雅黑" w:hint="eastAsia"/>
          <w:color w:val="0467AE"/>
          <w:spacing w:val="8"/>
        </w:rPr>
        <w:t>二、省外重点地区来（返）蓉人员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Fonts w:ascii="微软雅黑" w:eastAsia="微软雅黑" w:hAnsi="微软雅黑" w:hint="eastAsia"/>
          <w:spacing w:val="8"/>
        </w:rPr>
        <w:t>1、对近7日内有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西藏自治区、新疆维吾尔自治区、甘肃省兰州市、青海省西宁市</w:t>
      </w:r>
      <w:r>
        <w:rPr>
          <w:rFonts w:ascii="微软雅黑" w:eastAsia="微软雅黑" w:hAnsi="微软雅黑" w:hint="eastAsia"/>
          <w:spacing w:val="8"/>
        </w:rPr>
        <w:t>旅居史的来（返）蓉人员，自抵达目的地社区（村）当日起，实施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3天居家健康监测+2天2次核酸检测。</w:t>
      </w:r>
      <w:r>
        <w:rPr>
          <w:rFonts w:ascii="微软雅黑" w:eastAsia="微软雅黑" w:hAnsi="微软雅黑" w:hint="eastAsia"/>
          <w:spacing w:val="8"/>
        </w:rPr>
        <w:t>3天居家健康监测期间要配合每日上门核酸采样，单独居住，如与家人同住，应单人单间，使用单独卫生间；共同居住者及其本人不得外出，拒绝一切探访。本人2天2次核酸检测期间，</w:t>
      </w:r>
      <w:r>
        <w:rPr>
          <w:rFonts w:ascii="微软雅黑" w:eastAsia="微软雅黑" w:hAnsi="微软雅黑" w:hint="eastAsia"/>
          <w:spacing w:val="8"/>
        </w:rPr>
        <w:lastRenderedPageBreak/>
        <w:t>要配合每日上门核酸采样，严格遵守目的地疫情防控相关规定。如有可疑症状，要及时报告社区（村）管理人员。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Fonts w:ascii="微软雅黑" w:eastAsia="微软雅黑" w:hAnsi="微软雅黑" w:hint="eastAsia"/>
          <w:spacing w:val="8"/>
        </w:rPr>
        <w:t>西藏自治区、新疆维吾尔自治区通过直飞商业航班来（返）蓉的，暂时按照原排查管控方式进行。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Fonts w:ascii="微软雅黑" w:eastAsia="微软雅黑" w:hAnsi="微软雅黑" w:hint="eastAsia"/>
          <w:spacing w:val="8"/>
        </w:rPr>
        <w:t>2、对近7日内有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广东省广州市、河南省郑州市、重庆市中心城区（包括沙坪坝区、九龙坡区、江北区、渝北区、渝中区、巴南区、南岸区、两江新区、北碚区、大渡口区）</w:t>
      </w:r>
      <w:r>
        <w:rPr>
          <w:rFonts w:ascii="微软雅黑" w:eastAsia="微软雅黑" w:hAnsi="微软雅黑" w:hint="eastAsia"/>
          <w:spacing w:val="8"/>
        </w:rPr>
        <w:t>旅居史的人员，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实施3天居家健康监测，</w:t>
      </w:r>
      <w:r>
        <w:rPr>
          <w:rFonts w:ascii="微软雅黑" w:eastAsia="微软雅黑" w:hAnsi="微软雅黑" w:hint="eastAsia"/>
          <w:spacing w:val="8"/>
        </w:rPr>
        <w:t>期间本人及同住人员不外出，实施上门核酸采样。</w:t>
      </w:r>
    </w:p>
    <w:p w:rsidR="00F219CE" w:rsidRDefault="00F219CE" w:rsidP="00F219CE">
      <w:pPr>
        <w:pStyle w:val="a5"/>
        <w:spacing w:before="0" w:beforeAutospacing="0" w:after="0" w:afterAutospacing="0"/>
        <w:ind w:firstLine="508"/>
      </w:pPr>
      <w:r>
        <w:t>3、对近7日内有</w:t>
      </w:r>
      <w:r>
        <w:rPr>
          <w:rStyle w:val="a6"/>
          <w:color w:val="0467AE"/>
        </w:rPr>
        <w:t>内蒙古自治区、黑龙江省绥化市、河北省石家庄市、</w:t>
      </w:r>
      <w:r>
        <w:rPr>
          <w:rStyle w:val="a6"/>
          <w:color w:val="0B6FB3"/>
        </w:rPr>
        <w:t>陕西省西安市、榆林市、山西省忻州市、</w:t>
      </w:r>
      <w:r>
        <w:rPr>
          <w:rStyle w:val="a6"/>
          <w:color w:val="FF0000"/>
        </w:rPr>
        <w:t>山东省济南市</w:t>
      </w:r>
      <w:r>
        <w:t>旅居史的人员，</w:t>
      </w:r>
      <w:r>
        <w:rPr>
          <w:rStyle w:val="a6"/>
          <w:color w:val="0467AE"/>
        </w:rPr>
        <w:t>实施3天居家健康监测，</w:t>
      </w:r>
      <w:r>
        <w:t>期间本人不外出、不聚集。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Fonts w:ascii="微软雅黑" w:eastAsia="微软雅黑" w:hAnsi="微软雅黑" w:hint="eastAsia"/>
          <w:spacing w:val="8"/>
        </w:rPr>
        <w:t>4、对省外来（返）蓉人员，严格落实“入川即检”，实施3天3次核酸检测（每次间隔24小时及以上）。第1次核酸检测阴性证明出具前不得参加聚集性活动，不前往酒吧、歌舞厅、KTV、洗浴场所、棋牌室(麻将馆)、网吧、电子游艺厅、密室逃脱、剧本杀、电影院等空间密闭、人员密集的重点公共场所；第1次核酸检测阴性证明出具后可有序流动。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rPr>
          <w:rFonts w:ascii="微软雅黑" w:eastAsia="微软雅黑" w:hAnsi="微软雅黑"/>
          <w:spacing w:val="8"/>
        </w:rPr>
      </w:pP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Style w:val="a6"/>
          <w:rFonts w:ascii="微软雅黑" w:eastAsia="微软雅黑" w:hAnsi="微软雅黑" w:hint="eastAsia"/>
          <w:color w:val="0467AE"/>
          <w:spacing w:val="8"/>
        </w:rPr>
        <w:t>三、省内重点地区来返蓉人员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Fonts w:ascii="微软雅黑" w:eastAsia="微软雅黑" w:hAnsi="微软雅黑" w:hint="eastAsia"/>
          <w:spacing w:val="8"/>
        </w:rPr>
        <w:t>对近7日内有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德阳市绵竹市</w:t>
      </w:r>
      <w:r>
        <w:rPr>
          <w:rFonts w:ascii="微软雅黑" w:eastAsia="微软雅黑" w:hAnsi="微软雅黑" w:hint="eastAsia"/>
          <w:spacing w:val="8"/>
        </w:rPr>
        <w:t>旅居史的人员，</w:t>
      </w:r>
      <w:r>
        <w:rPr>
          <w:rStyle w:val="a6"/>
          <w:rFonts w:ascii="微软雅黑" w:eastAsia="微软雅黑" w:hAnsi="微软雅黑" w:hint="eastAsia"/>
          <w:color w:val="0467AE"/>
          <w:spacing w:val="8"/>
        </w:rPr>
        <w:t>实施3天居家健康监测，</w:t>
      </w:r>
      <w:r>
        <w:rPr>
          <w:rFonts w:ascii="微软雅黑" w:eastAsia="微软雅黑" w:hAnsi="微软雅黑" w:hint="eastAsia"/>
          <w:spacing w:val="8"/>
        </w:rPr>
        <w:t>期间本人及同住人员不外出，实施上门核酸采样。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Style w:val="a6"/>
          <w:rFonts w:ascii="微软雅黑" w:eastAsia="微软雅黑" w:hAnsi="微软雅黑" w:hint="eastAsia"/>
          <w:color w:val="0467AE"/>
          <w:spacing w:val="8"/>
        </w:rPr>
        <w:t>省内有高风险区所在县（市、区）人员原则上不跨市（州）流动，确需跨市（州）流动的，需持24小时核酸检测阴性证明（以出具报告时间为准）。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rPr>
          <w:rFonts w:ascii="微软雅黑" w:eastAsia="微软雅黑" w:hAnsi="微软雅黑"/>
          <w:spacing w:val="8"/>
        </w:rPr>
      </w:pP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Style w:val="a6"/>
          <w:rFonts w:ascii="微软雅黑" w:eastAsia="微软雅黑" w:hAnsi="微软雅黑" w:hint="eastAsia"/>
          <w:color w:val="0467AE"/>
          <w:spacing w:val="8"/>
        </w:rPr>
        <w:t>四、对密切接触者，实施“5天集中隔离+3天居家隔离”。集中隔离的第1、2、3、5天各开展1次核酸检测；居家隔离第1、3天各开展1次核酸检测，居家隔离期间，足不出户，上门核酸采样。不具备居家隔离条件者实行集中隔离。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rPr>
          <w:rFonts w:ascii="微软雅黑" w:eastAsia="微软雅黑" w:hAnsi="微软雅黑"/>
          <w:spacing w:val="8"/>
        </w:rPr>
      </w:pP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Style w:val="a6"/>
          <w:rFonts w:ascii="微软雅黑" w:eastAsia="微软雅黑" w:hAnsi="微软雅黑" w:hint="eastAsia"/>
          <w:color w:val="0467AE"/>
          <w:spacing w:val="8"/>
        </w:rPr>
        <w:t>五、入境人员登机时需持48小时内核酸检测阴性证明，自抵蓉之日起，实施“5天集中隔离+3天居家隔离”，在第一入境点完成隔离后，目的地不得重复隔离。集中隔离的第1、2、3、5天各开展1次核酸检测；居家隔离第1、3天各开展1次核酸检测，居家隔离期间，足不出户，上门核酸采样。不具备居家隔离条件者实行集中隔离。</w:t>
      </w: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rPr>
          <w:rFonts w:ascii="微软雅黑" w:eastAsia="微软雅黑" w:hAnsi="微软雅黑"/>
          <w:spacing w:val="8"/>
        </w:rPr>
      </w:pPr>
    </w:p>
    <w:p w:rsidR="00F219CE" w:rsidRDefault="00F219CE" w:rsidP="00F219CE">
      <w:pPr>
        <w:pStyle w:val="a5"/>
        <w:shd w:val="clear" w:color="auto" w:fill="FEFFFF"/>
        <w:spacing w:before="0" w:beforeAutospacing="0" w:after="0" w:afterAutospacing="0"/>
        <w:ind w:firstLine="508"/>
        <w:rPr>
          <w:rFonts w:ascii="微软雅黑" w:eastAsia="微软雅黑" w:hAnsi="微软雅黑"/>
          <w:spacing w:val="8"/>
        </w:rPr>
      </w:pPr>
      <w:r>
        <w:rPr>
          <w:rStyle w:val="a6"/>
          <w:rFonts w:ascii="微软雅黑" w:eastAsia="微软雅黑" w:hAnsi="微软雅黑" w:hint="eastAsia"/>
          <w:color w:val="0467AE"/>
          <w:spacing w:val="8"/>
        </w:rPr>
        <w:t>六、对在蓉无固定居所或不具备相关条件需居家健康监测的人员，应在属地指定酒店进行健康监测，期间不聚集、不外出（就医等特殊情况除外）。</w:t>
      </w:r>
    </w:p>
    <w:p w:rsidR="00F46215" w:rsidRPr="00F46215" w:rsidRDefault="00F46215" w:rsidP="00F46215">
      <w:pPr>
        <w:shd w:val="clear" w:color="auto" w:fill="FFFFFF"/>
        <w:adjustRightInd/>
        <w:snapToGrid/>
        <w:spacing w:after="210"/>
        <w:outlineLvl w:val="0"/>
        <w:rPr>
          <w:rFonts w:ascii="微软雅黑" w:hAnsi="微软雅黑" w:cs="宋体"/>
          <w:color w:val="222222"/>
          <w:spacing w:val="8"/>
          <w:kern w:val="36"/>
          <w:sz w:val="33"/>
          <w:szCs w:val="33"/>
        </w:rPr>
      </w:pPr>
    </w:p>
    <w:p w:rsidR="004358AB" w:rsidRPr="00F46215" w:rsidRDefault="00F46215" w:rsidP="00D31D50">
      <w:pPr>
        <w:spacing w:line="22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2314575" cy="19812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F4621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A1" w:rsidRDefault="007D0DA1" w:rsidP="00F46215">
      <w:pPr>
        <w:spacing w:after="0"/>
      </w:pPr>
      <w:r>
        <w:separator/>
      </w:r>
    </w:p>
  </w:endnote>
  <w:endnote w:type="continuationSeparator" w:id="0">
    <w:p w:rsidR="007D0DA1" w:rsidRDefault="007D0DA1" w:rsidP="00F462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A1" w:rsidRDefault="007D0DA1" w:rsidP="00F46215">
      <w:pPr>
        <w:spacing w:after="0"/>
      </w:pPr>
      <w:r>
        <w:separator/>
      </w:r>
    </w:p>
  </w:footnote>
  <w:footnote w:type="continuationSeparator" w:id="0">
    <w:p w:rsidR="007D0DA1" w:rsidRDefault="007D0DA1" w:rsidP="00F4621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586"/>
    <w:rsid w:val="00323B43"/>
    <w:rsid w:val="003C3993"/>
    <w:rsid w:val="003D37D8"/>
    <w:rsid w:val="00426133"/>
    <w:rsid w:val="004358AB"/>
    <w:rsid w:val="005B1537"/>
    <w:rsid w:val="0069739D"/>
    <w:rsid w:val="006E49E3"/>
    <w:rsid w:val="007D0DA1"/>
    <w:rsid w:val="008B7726"/>
    <w:rsid w:val="00CC1772"/>
    <w:rsid w:val="00CD1FC4"/>
    <w:rsid w:val="00D31D50"/>
    <w:rsid w:val="00E3770C"/>
    <w:rsid w:val="00F219CE"/>
    <w:rsid w:val="00F4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F4621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2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21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2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21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621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F46215"/>
    <w:rPr>
      <w:b/>
      <w:bCs/>
    </w:rPr>
  </w:style>
  <w:style w:type="character" w:styleId="a7">
    <w:name w:val="Hyperlink"/>
    <w:basedOn w:val="a0"/>
    <w:uiPriority w:val="99"/>
    <w:semiHidden/>
    <w:unhideWhenUsed/>
    <w:rsid w:val="00F4621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4621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621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621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mp.weixin.qq.com/s?__biz=MjM5NjI2ODA4Mw==&amp;mid=2653102018&amp;idx=1&amp;sn=f28cec3d0448aac8fecab890fb7c0b70&amp;scene=21&amp;key=68f57b0365d4aaf7b2f3b95490b195a1503664a75983414210d0cefd410b67d24bccaf61b9108e6b957ba65e0f8f2f5513576426ef711f494b8192058dd9e754cd68820d75c7eedffc8dddc27ecb31965859f9d9b984f174a37453fcaf0ce1985c2ae303834d7073943c1b1f9dc3f36768e6a652375bc1d3c0718f26401b4a1a&amp;ascene=1&amp;uin=MzgyOTEzMTU1&amp;devicetype=Windows%207%20x64&amp;version=63080021&amp;lang=zh_CN&amp;exportkey=n_ChQIAhIQ6twQIzpdjw6QA4PIPa64JRLeAQIE97dBBAEAAAAAAAUqIitZRqgAAAAOpnltbLcz9gKNyK89dVj0P3XMw/SZ9dblxmIr0nbjiXsCLpVFZHdpcSmcjXz6W4SPaUKirCdS1K5IMsfUWyPTsW24a00dwqOKUpB50PtxsR1rRGo6o/TT1H7e0wcQpdgqSXGNvoDcGdQ7532/5cC/uDi3m/yev1zSDcLDJ2frv0GJbg2y9N9QDKbXfD9hfk6MPWwqRawScZZSL0Jm0wCv9KYX8TEVaQmHZNdHQ5yXqvnbs5tlh61vrCkPO%2045mAelnDVpBr%20SHw==&amp;acctmode=0&amp;pass_ticket=0rd0lF6ww95E6nhrGvHX%205KGynM4NuB4s4fNG%208UbHYRqKDpCQ9rwvYHCKJtLBw8&amp;wx_header=0&amp;fontgear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I4MTQzNzE0Mg==&amp;mid=2247538218&amp;idx=2&amp;sn=288b456b230b6ffc315eab25816644a6&amp;scene=21&amp;key=72cf4eacfcf8d120ec2dd268754118517a863330c243c6dd66e6553e565f3641bf2e5dd4006920649e37789c23eb265319c20aa3858bfce2e146cbe5b403e5cd960a44dec16e4a67297aecbf6533d8d9358d8e94dc936e558bd97058e70bcfa18f481668bec1c23baec73e2185ce5971b6937840f461317caba474b09f50cb03&amp;ascene=1&amp;uin=MzgyOTEzMTU1&amp;devicetype=Windows%207%20x64&amp;version=63080021&amp;lang=zh_CN&amp;exportkey=n_ChQIAhIQtKPpvVlaEKPn1gVbwjjs3xLeAQIE97dBBAEAAAAAAFc8I9vJ3bAAAAAOpnltbLcz9gKNyK89dVj0ghpqK2lxiqy10gmx0HRgZ5a9yuGnyy6NmQTJ1s92UKxqCiyatglApzNj6NppH1DUYT7Vpqxb5%20LJbjG1qFiCjwW6PSVI%20labBbY9slRiA/5214QGY3oRRb%20N814c%20pEW5JcOOv2tbBLuEBGbeIxoKlKMb63wsssD8eUY1u2kQ4tz6nkIFCp8kUk9xvQA5Nj85GKhy1/fXtPKNBew96e%20sMCqwfPFXXbEffnz4irCRhFg2dOKawaMzQ==&amp;acctmode=0&amp;pass_ticket=0rd0lF6ww95E6nhrGvHX%205KGynM4NuB4s4fNG%208UbHYwBpzAcEiyeFPSmuxC7aCM&amp;wx_header=0&amp;fontgear=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2022-11-21T08:22:00Z</dcterms:modified>
</cp:coreProperties>
</file>